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E7E82" w:rsidRDefault="009D0D02" w:rsidP="00EF5BF6">
      <w:pPr>
        <w:jc w:val="both"/>
        <w:rPr>
          <w:rFonts w:ascii="Calibri" w:hAnsi="Calibri" w:cs="Calibri"/>
        </w:rPr>
      </w:pPr>
    </w:p>
    <w:p w:rsidR="00E53F69" w:rsidRPr="00AA7800" w:rsidRDefault="00C92A1C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Processo n.</w:t>
      </w:r>
      <w:r w:rsidR="00543CED"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EB4443">
        <w:rPr>
          <w:rFonts w:ascii="Calibri" w:hAnsi="Calibri" w:cs="Calibri"/>
          <w:b/>
          <w:sz w:val="22"/>
          <w:szCs w:val="22"/>
        </w:rPr>
        <w:t>260012/2009.</w:t>
      </w:r>
    </w:p>
    <w:p w:rsidR="0013270C" w:rsidRPr="00AA7800" w:rsidRDefault="005F1A25" w:rsidP="001E7E8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Recorrente – </w:t>
      </w:r>
      <w:r w:rsidR="00EB4443">
        <w:rPr>
          <w:rFonts w:ascii="Calibri" w:hAnsi="Calibri" w:cs="Calibri"/>
          <w:b/>
          <w:sz w:val="22"/>
          <w:szCs w:val="22"/>
        </w:rPr>
        <w:t xml:space="preserve">José </w:t>
      </w:r>
      <w:proofErr w:type="spellStart"/>
      <w:r w:rsidR="00EB4443">
        <w:rPr>
          <w:rFonts w:ascii="Calibri" w:hAnsi="Calibri" w:cs="Calibri"/>
          <w:b/>
          <w:sz w:val="22"/>
          <w:szCs w:val="22"/>
        </w:rPr>
        <w:t>Clemilton</w:t>
      </w:r>
      <w:proofErr w:type="spellEnd"/>
      <w:r w:rsidR="00EB4443">
        <w:rPr>
          <w:rFonts w:ascii="Calibri" w:hAnsi="Calibri" w:cs="Calibri"/>
          <w:b/>
          <w:sz w:val="22"/>
          <w:szCs w:val="22"/>
        </w:rPr>
        <w:t xml:space="preserve"> Gomes Barros</w:t>
      </w:r>
    </w:p>
    <w:p w:rsidR="00203D71" w:rsidRPr="00AA7800" w:rsidRDefault="001F1011" w:rsidP="005F4C96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Auto de Infra</w:t>
      </w:r>
      <w:r w:rsidR="00B14B1C" w:rsidRPr="00AA7800">
        <w:rPr>
          <w:rFonts w:ascii="Calibri" w:hAnsi="Calibri" w:cs="Calibri"/>
          <w:sz w:val="22"/>
          <w:szCs w:val="22"/>
        </w:rPr>
        <w:t>ção</w:t>
      </w:r>
      <w:r w:rsidR="00474FD4" w:rsidRPr="00AA7800">
        <w:rPr>
          <w:rFonts w:ascii="Calibri" w:hAnsi="Calibri" w:cs="Calibri"/>
          <w:sz w:val="22"/>
          <w:szCs w:val="22"/>
        </w:rPr>
        <w:t xml:space="preserve"> n</w:t>
      </w:r>
      <w:r w:rsidR="009B7B22">
        <w:rPr>
          <w:rFonts w:ascii="Calibri" w:hAnsi="Calibri" w:cs="Calibri"/>
          <w:sz w:val="22"/>
          <w:szCs w:val="22"/>
        </w:rPr>
        <w:t>.</w:t>
      </w:r>
      <w:r w:rsidR="00EB4443">
        <w:rPr>
          <w:rFonts w:ascii="Calibri" w:hAnsi="Calibri" w:cs="Calibri"/>
          <w:sz w:val="22"/>
          <w:szCs w:val="22"/>
        </w:rPr>
        <w:t>107188, de 15/04/2009.</w:t>
      </w:r>
    </w:p>
    <w:p w:rsidR="00E53F69" w:rsidRPr="00AA7800" w:rsidRDefault="005F1A25" w:rsidP="00E53F6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</w:t>
      </w:r>
      <w:r w:rsidR="009B7B22">
        <w:rPr>
          <w:rFonts w:ascii="Calibri" w:hAnsi="Calibri" w:cs="Calibri"/>
          <w:sz w:val="22"/>
          <w:szCs w:val="22"/>
        </w:rPr>
        <w:t xml:space="preserve"> </w:t>
      </w:r>
      <w:r w:rsidR="00EB4443">
        <w:rPr>
          <w:rFonts w:ascii="Calibri" w:hAnsi="Calibri" w:cs="Calibri"/>
          <w:sz w:val="22"/>
          <w:szCs w:val="22"/>
        </w:rPr>
        <w:t>Belmiro Lopes de Miranda - FEPESC</w:t>
      </w:r>
    </w:p>
    <w:p w:rsidR="00427633" w:rsidRPr="00AA7800" w:rsidRDefault="009B7B22" w:rsidP="007A6E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 – </w:t>
      </w:r>
      <w:r w:rsidR="00EB4443">
        <w:rPr>
          <w:rFonts w:ascii="Calibri" w:hAnsi="Calibri" w:cs="Calibri"/>
          <w:sz w:val="22"/>
          <w:szCs w:val="22"/>
        </w:rPr>
        <w:t>Rafael Beraldo Barros – OAB/MT 12.970</w:t>
      </w:r>
    </w:p>
    <w:p w:rsidR="00B16075" w:rsidRDefault="002C4980" w:rsidP="00ED6B26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2</w:t>
      </w:r>
      <w:r w:rsidR="00427633" w:rsidRPr="00AA7800">
        <w:rPr>
          <w:rFonts w:ascii="Calibri" w:hAnsi="Calibri" w:cs="Calibri"/>
          <w:sz w:val="22"/>
          <w:szCs w:val="22"/>
        </w:rPr>
        <w:t>ª Junta de Julgamento de Recursos</w:t>
      </w:r>
      <w:r w:rsidR="00273DF1" w:rsidRPr="00AA7800">
        <w:rPr>
          <w:rFonts w:ascii="Calibri" w:hAnsi="Calibri" w:cs="Calibri"/>
          <w:sz w:val="22"/>
          <w:szCs w:val="22"/>
        </w:rPr>
        <w:t>.</w:t>
      </w:r>
    </w:p>
    <w:p w:rsidR="005F1A25" w:rsidRDefault="005F1A25" w:rsidP="00AA7800">
      <w:pPr>
        <w:jc w:val="center"/>
        <w:rPr>
          <w:rFonts w:ascii="Calibri" w:hAnsi="Calibri" w:cs="Calibri"/>
          <w:b/>
          <w:sz w:val="22"/>
          <w:szCs w:val="22"/>
        </w:rPr>
      </w:pPr>
    </w:p>
    <w:p w:rsidR="001C0489" w:rsidRPr="00AA7800" w:rsidRDefault="004119E2" w:rsidP="00AA780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167</w:t>
      </w:r>
      <w:r w:rsidR="0094775F" w:rsidRPr="00AA7800">
        <w:rPr>
          <w:rFonts w:ascii="Calibri" w:hAnsi="Calibri" w:cs="Calibri"/>
          <w:b/>
          <w:sz w:val="22"/>
          <w:szCs w:val="22"/>
        </w:rPr>
        <w:t>/2021</w:t>
      </w:r>
    </w:p>
    <w:p w:rsidR="00EB4443" w:rsidRDefault="00EB4443" w:rsidP="00EB4443">
      <w:pPr>
        <w:jc w:val="both"/>
        <w:rPr>
          <w:rFonts w:ascii="Calibri" w:hAnsi="Calibri" w:cs="Calibri"/>
          <w:sz w:val="28"/>
          <w:szCs w:val="28"/>
        </w:rPr>
      </w:pPr>
    </w:p>
    <w:p w:rsidR="00EB4443" w:rsidRPr="00EB4443" w:rsidRDefault="00EB4443" w:rsidP="00EB4443">
      <w:pPr>
        <w:jc w:val="both"/>
        <w:rPr>
          <w:rFonts w:ascii="Calibri" w:hAnsi="Calibri" w:cs="Calibri"/>
          <w:sz w:val="22"/>
          <w:szCs w:val="22"/>
        </w:rPr>
      </w:pPr>
      <w:r w:rsidRPr="00EB4443">
        <w:rPr>
          <w:rFonts w:ascii="Calibri" w:hAnsi="Calibri" w:cs="Calibri"/>
          <w:sz w:val="22"/>
          <w:szCs w:val="22"/>
        </w:rPr>
        <w:t xml:space="preserve">Auto de Infração n. 107188, de 15/04/2009. Auto de Inspeção n. 129048, de 15/04/2009. Relatório Técnico n. 138/DUDBG/SEMA/2009. Deixar de atender as exigências legais devidamente notificado na Notificação n. 114554, de 13/02/2008, pela autoridade competente no prazo concedido, visando a regularização da propriedade e fazer funcionar atividade de pecuária sem licença ambiental dos órgãos ambientais competente. Decisão Administrativa n. 634/SPA/SEMA/2018, homologando o Auto de Infração n. 107188, de 15/04/2009, arbitrando multa de R$ 10.000,00 (dez mil reais), com fulcro nos artigos 66 e 80 do Decreto Federal 6.514/08. Requer o recorrente seja reformada a decisão de fls. 56/57, que homologou o Auto de Infração n. 107188, de 15/04/2009, declarando-se a nulidade do auto de infração tendo em visa que não havia qualquer atividade de pecuária na propriedade do recorrente (art. 19, IV da Lei Complementar 232/05), bem como que, mesmo que houvesse pecuária no local, o prazo para licenciamento ambiental, não havia se expirado, conforme reza o art. 2º da Lei Complementar 327/2008. Caso assim não se entenda, seja aplicado o art. 21, §2º, do Decreto 6.514/08, haja vista que o processo/procedimento ficou paralisado por mais de 3 (três) anos, </w:t>
      </w:r>
      <w:proofErr w:type="spellStart"/>
      <w:r w:rsidRPr="00EB4443">
        <w:rPr>
          <w:rFonts w:ascii="Calibri" w:hAnsi="Calibri" w:cs="Calibri"/>
          <w:sz w:val="22"/>
          <w:szCs w:val="22"/>
        </w:rPr>
        <w:t>ex</w:t>
      </w:r>
      <w:proofErr w:type="spellEnd"/>
      <w:r w:rsidRPr="00EB4443">
        <w:rPr>
          <w:rFonts w:ascii="Calibri" w:hAnsi="Calibri" w:cs="Calibri"/>
          <w:sz w:val="22"/>
          <w:szCs w:val="22"/>
        </w:rPr>
        <w:t xml:space="preserve"> vi de fls.32 e 33 dos autos. </w:t>
      </w:r>
      <w:r>
        <w:rPr>
          <w:rFonts w:ascii="Calibri" w:hAnsi="Calibri" w:cs="Calibri"/>
          <w:sz w:val="22"/>
          <w:szCs w:val="22"/>
        </w:rPr>
        <w:t xml:space="preserve">Recurso provido. </w:t>
      </w:r>
    </w:p>
    <w:p w:rsidR="00361ADB" w:rsidRPr="00AA7800" w:rsidRDefault="00361ADB" w:rsidP="00EA0E1E">
      <w:pPr>
        <w:jc w:val="both"/>
        <w:rPr>
          <w:rFonts w:ascii="Calibri" w:hAnsi="Calibri" w:cs="Calibri"/>
          <w:sz w:val="22"/>
          <w:szCs w:val="22"/>
        </w:rPr>
      </w:pPr>
    </w:p>
    <w:p w:rsidR="00ED6B26" w:rsidRPr="00EB4443" w:rsidRDefault="00312C49" w:rsidP="001618ED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Vistos, relatado</w:t>
      </w:r>
      <w:r w:rsidR="00AC2FC6" w:rsidRPr="00AA7800">
        <w:rPr>
          <w:rFonts w:ascii="Calibri" w:hAnsi="Calibri" w:cs="Calibri"/>
          <w:sz w:val="22"/>
          <w:szCs w:val="22"/>
        </w:rPr>
        <w:t>s</w:t>
      </w:r>
      <w:r w:rsidRPr="00AA7800">
        <w:rPr>
          <w:rFonts w:ascii="Calibri" w:hAnsi="Calibri" w:cs="Calibri"/>
          <w:sz w:val="22"/>
          <w:szCs w:val="22"/>
        </w:rPr>
        <w:t xml:space="preserve"> e discu</w:t>
      </w:r>
      <w:r w:rsidR="002C4980" w:rsidRPr="00AA7800">
        <w:rPr>
          <w:rFonts w:ascii="Calibri" w:hAnsi="Calibri" w:cs="Calibri"/>
          <w:sz w:val="22"/>
          <w:szCs w:val="22"/>
        </w:rPr>
        <w:t>tidos, decidiram os membros da 2</w:t>
      </w:r>
      <w:r w:rsidRPr="00AA7800">
        <w:rPr>
          <w:rFonts w:ascii="Calibri" w:hAnsi="Calibri" w:cs="Calibri"/>
          <w:sz w:val="22"/>
          <w:szCs w:val="22"/>
        </w:rPr>
        <w:t xml:space="preserve">ª Junta de Julgamento de </w:t>
      </w:r>
      <w:r w:rsidR="001618ED" w:rsidRPr="00AA7800">
        <w:rPr>
          <w:rFonts w:ascii="Calibri" w:hAnsi="Calibri" w:cs="Calibri"/>
          <w:sz w:val="22"/>
          <w:szCs w:val="22"/>
        </w:rPr>
        <w:t>Recursos</w:t>
      </w:r>
      <w:r w:rsidR="001618ED" w:rsidRPr="00EB4443">
        <w:rPr>
          <w:rFonts w:ascii="Calibri" w:hAnsi="Calibri" w:cs="Calibri"/>
          <w:sz w:val="22"/>
          <w:szCs w:val="22"/>
        </w:rPr>
        <w:t>,</w:t>
      </w:r>
      <w:r w:rsidR="00EB4443" w:rsidRPr="00EB4443">
        <w:rPr>
          <w:rFonts w:ascii="Calibri" w:hAnsi="Calibri" w:cs="Calibri"/>
          <w:sz w:val="22"/>
          <w:szCs w:val="22"/>
        </w:rPr>
        <w:t xml:space="preserve"> por maioria, dar provimento ao recurso interposto pelo recorrente, acolhendo o voto divergente da represent</w:t>
      </w:r>
      <w:r w:rsidR="00754B88">
        <w:rPr>
          <w:rFonts w:ascii="Calibri" w:hAnsi="Calibri" w:cs="Calibri"/>
          <w:sz w:val="22"/>
          <w:szCs w:val="22"/>
        </w:rPr>
        <w:t xml:space="preserve">ante da ITEEC, reconhecendo a </w:t>
      </w:r>
      <w:r w:rsidR="00EB4443" w:rsidRPr="00EB4443">
        <w:rPr>
          <w:rFonts w:ascii="Calibri" w:hAnsi="Calibri" w:cs="Calibri"/>
          <w:sz w:val="22"/>
          <w:szCs w:val="22"/>
        </w:rPr>
        <w:t>prescrição intercorrente, de 17/11/2011, (fl. 27) até a data de 10/06/2015 (fl. 32), reconhecendo a prescrição intercorrente, pelo fato do processo ficar paralisado por mais de 3 (três) anos sem decisão administrativa. Decidiram, pela anulação do Auto de Infração n. 107188, de 15/04/2009, e, consequentemente o arquivamento do processo.</w:t>
      </w:r>
    </w:p>
    <w:p w:rsidR="003448D5" w:rsidRPr="00AA7800" w:rsidRDefault="006B7F55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AA7800" w:rsidRDefault="002C4980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AA7800" w:rsidRDefault="002C4980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IBAMA</w:t>
      </w:r>
    </w:p>
    <w:p w:rsidR="002C4980" w:rsidRPr="00AA7800" w:rsidRDefault="002C4980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CB770A" w:rsidRPr="007B4AC8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da</w:t>
      </w:r>
      <w:r w:rsidR="002C4980" w:rsidRPr="00AA7800">
        <w:rPr>
          <w:rFonts w:ascii="Calibri" w:hAnsi="Calibri" w:cs="Calibri"/>
          <w:sz w:val="22"/>
          <w:szCs w:val="22"/>
        </w:rPr>
        <w:t xml:space="preserve"> SEDUC</w:t>
      </w:r>
    </w:p>
    <w:p w:rsidR="00C60BAD" w:rsidRPr="00AA7800" w:rsidRDefault="00F77DE2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Adelaine</w:t>
      </w:r>
      <w:proofErr w:type="spellEnd"/>
      <w:r w:rsidR="002C4980" w:rsidRPr="00AA78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C4980" w:rsidRPr="00AA7800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="002C4980" w:rsidRPr="00AA7800"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3057B9" w:rsidRPr="00AA7800" w:rsidRDefault="003448D5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</w:t>
      </w:r>
      <w:r w:rsidR="002C4980" w:rsidRPr="00AA7800">
        <w:rPr>
          <w:rFonts w:ascii="Calibri" w:hAnsi="Calibri" w:cs="Calibri"/>
          <w:sz w:val="22"/>
          <w:szCs w:val="22"/>
        </w:rPr>
        <w:t>sentante da SES</w:t>
      </w:r>
    </w:p>
    <w:p w:rsidR="00534A68" w:rsidRPr="00AA7800" w:rsidRDefault="002C4980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Stump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534A68" w:rsidRPr="00AA7800" w:rsidRDefault="00C1713D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</w:t>
      </w:r>
      <w:r w:rsidR="002C4980" w:rsidRPr="00AA7800">
        <w:rPr>
          <w:rFonts w:ascii="Calibri" w:hAnsi="Calibri" w:cs="Calibri"/>
          <w:sz w:val="22"/>
          <w:szCs w:val="22"/>
        </w:rPr>
        <w:t>resentante da FECOMÉRCIO</w:t>
      </w:r>
    </w:p>
    <w:p w:rsidR="00C06658" w:rsidRPr="00AA7800" w:rsidRDefault="00F77DE2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  <w:r w:rsidR="002C4980" w:rsidRPr="00AA7800">
        <w:rPr>
          <w:rFonts w:ascii="Calibri" w:hAnsi="Calibri" w:cs="Calibri"/>
          <w:b/>
          <w:sz w:val="22"/>
          <w:szCs w:val="22"/>
        </w:rPr>
        <w:t xml:space="preserve"> </w:t>
      </w:r>
    </w:p>
    <w:p w:rsidR="002C4980" w:rsidRPr="00AA7800" w:rsidRDefault="002C4980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CREA</w:t>
      </w:r>
    </w:p>
    <w:p w:rsidR="002C4980" w:rsidRPr="00AA7800" w:rsidRDefault="002C4980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06658" w:rsidRPr="00AA7800" w:rsidRDefault="002C4980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ITEEC</w:t>
      </w:r>
    </w:p>
    <w:p w:rsidR="00CB770A" w:rsidRPr="00AA7800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Cuiabá,</w:t>
      </w:r>
      <w:r w:rsidR="005614B8" w:rsidRPr="00AA7800">
        <w:rPr>
          <w:rFonts w:ascii="Calibri" w:hAnsi="Calibri" w:cs="Calibri"/>
          <w:sz w:val="22"/>
          <w:szCs w:val="22"/>
        </w:rPr>
        <w:t xml:space="preserve"> </w:t>
      </w:r>
      <w:r w:rsidR="002C4980" w:rsidRPr="00AA7800">
        <w:rPr>
          <w:rFonts w:ascii="Calibri" w:hAnsi="Calibri" w:cs="Calibri"/>
          <w:sz w:val="22"/>
          <w:szCs w:val="22"/>
        </w:rPr>
        <w:t>13</w:t>
      </w:r>
      <w:r w:rsidR="00C06658" w:rsidRPr="00AA7800">
        <w:rPr>
          <w:rFonts w:ascii="Calibri" w:hAnsi="Calibri" w:cs="Calibri"/>
          <w:sz w:val="22"/>
          <w:szCs w:val="22"/>
        </w:rPr>
        <w:t xml:space="preserve"> de agosto</w:t>
      </w:r>
      <w:r w:rsidR="00C25848" w:rsidRPr="00AA7800">
        <w:rPr>
          <w:rFonts w:ascii="Calibri" w:hAnsi="Calibri" w:cs="Calibri"/>
          <w:sz w:val="22"/>
          <w:szCs w:val="22"/>
        </w:rPr>
        <w:t xml:space="preserve"> de 2021</w:t>
      </w:r>
      <w:r w:rsidR="00AE0F4F" w:rsidRPr="00AA7800">
        <w:rPr>
          <w:rFonts w:ascii="Calibri" w:hAnsi="Calibri" w:cs="Calibri"/>
          <w:sz w:val="22"/>
          <w:szCs w:val="22"/>
        </w:rPr>
        <w:t>.</w:t>
      </w:r>
    </w:p>
    <w:p w:rsidR="002C4980" w:rsidRPr="00AA7800" w:rsidRDefault="002C4980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AA7800" w:rsidRDefault="002C4980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Jacob Gonçalves </w:t>
      </w:r>
      <w:r w:rsidR="005614B8" w:rsidRPr="00AA7800">
        <w:rPr>
          <w:rFonts w:ascii="Calibri" w:hAnsi="Calibri" w:cs="Calibri"/>
          <w:b/>
          <w:sz w:val="22"/>
          <w:szCs w:val="22"/>
        </w:rPr>
        <w:t xml:space="preserve">  </w:t>
      </w:r>
    </w:p>
    <w:p w:rsidR="00C06658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AA7800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2C4980" w:rsidRPr="00AA7800">
        <w:rPr>
          <w:rFonts w:ascii="Calibri" w:hAnsi="Calibri" w:cs="Calibri"/>
          <w:b/>
          <w:sz w:val="22"/>
          <w:szCs w:val="22"/>
        </w:rPr>
        <w:t xml:space="preserve"> </w:t>
      </w:r>
      <w:r w:rsidRPr="00AA7800">
        <w:rPr>
          <w:rFonts w:ascii="Calibri" w:hAnsi="Calibri" w:cs="Calibri"/>
          <w:b/>
          <w:sz w:val="22"/>
          <w:szCs w:val="22"/>
        </w:rPr>
        <w:t xml:space="preserve">Presidente da </w:t>
      </w:r>
      <w:r w:rsidR="00166091" w:rsidRPr="00AA7800">
        <w:rPr>
          <w:rFonts w:ascii="Calibri" w:hAnsi="Calibri" w:cs="Calibri"/>
          <w:b/>
          <w:sz w:val="22"/>
          <w:szCs w:val="22"/>
        </w:rPr>
        <w:t>2</w:t>
      </w:r>
      <w:r w:rsidR="00CB770A" w:rsidRPr="00AA7800">
        <w:rPr>
          <w:rFonts w:ascii="Calibri" w:hAnsi="Calibri" w:cs="Calibri"/>
          <w:b/>
          <w:sz w:val="22"/>
          <w:szCs w:val="22"/>
        </w:rPr>
        <w:t>ª J.J.R.</w:t>
      </w:r>
    </w:p>
    <w:p w:rsidR="007B4AC8" w:rsidRDefault="007B4AC8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7B4AC8" w:rsidRDefault="007B4AC8" w:rsidP="007B4AC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Republica-se por ter saído incorreto.</w:t>
      </w:r>
    </w:p>
    <w:p w:rsidR="007B4AC8" w:rsidRPr="00AA7800" w:rsidRDefault="007B4AC8" w:rsidP="00C10231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sectPr w:rsidR="007B4AC8" w:rsidRPr="00AA780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2F07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3F28"/>
    <w:rsid w:val="000A091B"/>
    <w:rsid w:val="000A6A3B"/>
    <w:rsid w:val="000B164C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745C"/>
    <w:rsid w:val="00142333"/>
    <w:rsid w:val="00142FA4"/>
    <w:rsid w:val="00145B80"/>
    <w:rsid w:val="00145E73"/>
    <w:rsid w:val="00146231"/>
    <w:rsid w:val="00147DC6"/>
    <w:rsid w:val="00156EE8"/>
    <w:rsid w:val="001618ED"/>
    <w:rsid w:val="00163398"/>
    <w:rsid w:val="00166091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0489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1011"/>
    <w:rsid w:val="001F2969"/>
    <w:rsid w:val="001F2CDB"/>
    <w:rsid w:val="001F3A36"/>
    <w:rsid w:val="001F517D"/>
    <w:rsid w:val="00203D71"/>
    <w:rsid w:val="00213FEE"/>
    <w:rsid w:val="002140A7"/>
    <w:rsid w:val="0022180E"/>
    <w:rsid w:val="0022232D"/>
    <w:rsid w:val="00223A65"/>
    <w:rsid w:val="00227C95"/>
    <w:rsid w:val="002450C2"/>
    <w:rsid w:val="00245A9C"/>
    <w:rsid w:val="00246110"/>
    <w:rsid w:val="00252785"/>
    <w:rsid w:val="00257A04"/>
    <w:rsid w:val="00265D60"/>
    <w:rsid w:val="00273DF1"/>
    <w:rsid w:val="002742C9"/>
    <w:rsid w:val="00276969"/>
    <w:rsid w:val="00277922"/>
    <w:rsid w:val="00287181"/>
    <w:rsid w:val="00296C1E"/>
    <w:rsid w:val="002A0C82"/>
    <w:rsid w:val="002A3081"/>
    <w:rsid w:val="002B5696"/>
    <w:rsid w:val="002B56F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19E2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3FF8"/>
    <w:rsid w:val="005049D9"/>
    <w:rsid w:val="00510988"/>
    <w:rsid w:val="00510CFC"/>
    <w:rsid w:val="0051206D"/>
    <w:rsid w:val="00512C5F"/>
    <w:rsid w:val="005152A4"/>
    <w:rsid w:val="00516AEC"/>
    <w:rsid w:val="0052034C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604917"/>
    <w:rsid w:val="0060699D"/>
    <w:rsid w:val="00617C56"/>
    <w:rsid w:val="006245E2"/>
    <w:rsid w:val="00636D8F"/>
    <w:rsid w:val="00646432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54B88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B4AC8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53D0"/>
    <w:rsid w:val="00887C28"/>
    <w:rsid w:val="00891533"/>
    <w:rsid w:val="0089516C"/>
    <w:rsid w:val="008A0B7A"/>
    <w:rsid w:val="008A6D3F"/>
    <w:rsid w:val="008B3326"/>
    <w:rsid w:val="008B3492"/>
    <w:rsid w:val="008B5D37"/>
    <w:rsid w:val="008C0572"/>
    <w:rsid w:val="008C1B72"/>
    <w:rsid w:val="008C6389"/>
    <w:rsid w:val="008D141A"/>
    <w:rsid w:val="008D16A6"/>
    <w:rsid w:val="008D43FB"/>
    <w:rsid w:val="008E14AD"/>
    <w:rsid w:val="008E5F60"/>
    <w:rsid w:val="008E7344"/>
    <w:rsid w:val="008F4FB1"/>
    <w:rsid w:val="0090413E"/>
    <w:rsid w:val="00904B39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5D4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1CB5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3E9C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30DF"/>
    <w:rsid w:val="00E669DC"/>
    <w:rsid w:val="00E7204E"/>
    <w:rsid w:val="00E752A7"/>
    <w:rsid w:val="00E9117F"/>
    <w:rsid w:val="00E917F3"/>
    <w:rsid w:val="00E9275C"/>
    <w:rsid w:val="00E97A37"/>
    <w:rsid w:val="00EA0E1E"/>
    <w:rsid w:val="00EA1E8A"/>
    <w:rsid w:val="00EB1EE1"/>
    <w:rsid w:val="00EB20A3"/>
    <w:rsid w:val="00EB2F7E"/>
    <w:rsid w:val="00EB396B"/>
    <w:rsid w:val="00EB4443"/>
    <w:rsid w:val="00EB4E20"/>
    <w:rsid w:val="00EB7BBC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5BF6"/>
    <w:rsid w:val="00EF6EB6"/>
    <w:rsid w:val="00F10B2F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75D4E"/>
    <w:rsid w:val="00F77DE2"/>
    <w:rsid w:val="00F8089B"/>
    <w:rsid w:val="00F92EFE"/>
    <w:rsid w:val="00F9637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77F7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A61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20F7C-B653-4429-A960-FDA78A36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2021-06-17T18:16:00Z</cp:lastPrinted>
  <dcterms:created xsi:type="dcterms:W3CDTF">2021-08-19T12:27:00Z</dcterms:created>
  <dcterms:modified xsi:type="dcterms:W3CDTF">2021-08-23T14:55:00Z</dcterms:modified>
</cp:coreProperties>
</file>